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DC" w:rsidRDefault="00F06A85" w:rsidP="002306DC">
      <w:pPr>
        <w:jc w:val="both"/>
      </w:pPr>
      <w:r>
        <w:t>O I</w:t>
      </w:r>
      <w:r w:rsidR="002306DC">
        <w:t>ntegrador Resulth</w:t>
      </w:r>
      <w:r>
        <w:t xml:space="preserve"> </w:t>
      </w:r>
      <w:r w:rsidR="002306DC">
        <w:t xml:space="preserve">ECF é </w:t>
      </w:r>
      <w:r>
        <w:t>um</w:t>
      </w:r>
      <w:r w:rsidR="002306DC">
        <w:t xml:space="preserve"> sistema da ATS informática que tem por </w:t>
      </w:r>
      <w:r w:rsidR="008E1D86">
        <w:t>objetivo</w:t>
      </w:r>
      <w:r w:rsidR="002306DC">
        <w:t xml:space="preserve"> a sincronização dos dados entre o Sistema Frigodata e o ResulthECF.</w:t>
      </w:r>
    </w:p>
    <w:p w:rsidR="002306DC" w:rsidRDefault="001C2AB1" w:rsidP="001C2AB1">
      <w:pPr>
        <w:jc w:val="both"/>
      </w:pPr>
      <w:r>
        <w:t xml:space="preserve">Para realizar a instalação do mesmo basta copiar o executável </w:t>
      </w:r>
      <w:r w:rsidRPr="00F06A85">
        <w:rPr>
          <w:b/>
        </w:rPr>
        <w:t>ResulthMonitorECF</w:t>
      </w:r>
      <w:r w:rsidR="002306DC" w:rsidRPr="00F06A85">
        <w:rPr>
          <w:b/>
        </w:rPr>
        <w:t>.exe</w:t>
      </w:r>
      <w:r w:rsidR="002306DC">
        <w:t xml:space="preserve"> para a pasta do ResulthECF.</w:t>
      </w:r>
    </w:p>
    <w:p w:rsidR="001C2AB1" w:rsidRPr="0071145F" w:rsidRDefault="002306DC" w:rsidP="001C2AB1">
      <w:pPr>
        <w:jc w:val="both"/>
        <w:rPr>
          <w:b/>
          <w:sz w:val="28"/>
        </w:rPr>
      </w:pPr>
      <w:r w:rsidRPr="0071145F">
        <w:rPr>
          <w:b/>
          <w:sz w:val="28"/>
        </w:rPr>
        <w:t>Executando o integrador</w:t>
      </w:r>
    </w:p>
    <w:p w:rsidR="001B610B" w:rsidRPr="0071145F" w:rsidRDefault="001B610B" w:rsidP="001C2AB1">
      <w:pPr>
        <w:jc w:val="both"/>
        <w:rPr>
          <w:b/>
          <w:i/>
          <w:u w:val="single"/>
        </w:rPr>
      </w:pPr>
      <w:r w:rsidRPr="0071145F">
        <w:rPr>
          <w:b/>
          <w:i/>
          <w:u w:val="single"/>
        </w:rPr>
        <w:t>Tela inicial do sistema</w:t>
      </w:r>
    </w:p>
    <w:p w:rsidR="00F31A25" w:rsidRDefault="00E87753" w:rsidP="001C2AB1">
      <w:pPr>
        <w:jc w:val="both"/>
      </w:pPr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1905</wp:posOffset>
            </wp:positionV>
            <wp:extent cx="2457450" cy="828675"/>
            <wp:effectExtent l="1905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758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.2pt;margin-top:70.65pt;width:188.25pt;height:11.25pt;z-index:251671552;mso-position-horizontal-relative:text;mso-position-vertical-relative:text" stroked="f">
            <v:textbox inset="0,0,0,0">
              <w:txbxContent>
                <w:p w:rsidR="00D54AB6" w:rsidRPr="00D54AB6" w:rsidRDefault="00D54AB6" w:rsidP="00D54AB6">
                  <w:pPr>
                    <w:pStyle w:val="Legenda"/>
                    <w:rPr>
                      <w:noProof/>
                      <w:color w:val="17365D" w:themeColor="text2" w:themeShade="BF"/>
                      <w:sz w:val="16"/>
                      <w:szCs w:val="16"/>
                    </w:rPr>
                  </w:pPr>
                  <w:r w:rsidRPr="00D54AB6">
                    <w:rPr>
                      <w:color w:val="17365D" w:themeColor="text2" w:themeShade="BF"/>
                      <w:sz w:val="16"/>
                      <w:szCs w:val="16"/>
                    </w:rPr>
                    <w:t xml:space="preserve">Figura </w:t>
                  </w:r>
                  <w:r w:rsidR="00BA7589" w:rsidRPr="00D54AB6">
                    <w:rPr>
                      <w:color w:val="17365D" w:themeColor="text2" w:themeShade="BF"/>
                      <w:sz w:val="16"/>
                      <w:szCs w:val="16"/>
                    </w:rPr>
                    <w:fldChar w:fldCharType="begin"/>
                  </w:r>
                  <w:r w:rsidRPr="00D54AB6">
                    <w:rPr>
                      <w:color w:val="17365D" w:themeColor="text2" w:themeShade="BF"/>
                      <w:sz w:val="16"/>
                      <w:szCs w:val="16"/>
                    </w:rPr>
                    <w:instrText xml:space="preserve"> SEQ Figura \* ARABIC </w:instrText>
                  </w:r>
                  <w:r w:rsidR="00BA7589" w:rsidRPr="00D54AB6">
                    <w:rPr>
                      <w:color w:val="17365D" w:themeColor="text2" w:themeShade="BF"/>
                      <w:sz w:val="16"/>
                      <w:szCs w:val="16"/>
                    </w:rPr>
                    <w:fldChar w:fldCharType="separate"/>
                  </w:r>
                  <w:r w:rsidR="00202FE7">
                    <w:rPr>
                      <w:noProof/>
                      <w:color w:val="17365D" w:themeColor="text2" w:themeShade="BF"/>
                      <w:sz w:val="16"/>
                      <w:szCs w:val="16"/>
                    </w:rPr>
                    <w:t>1</w:t>
                  </w:r>
                  <w:r w:rsidR="00BA7589" w:rsidRPr="00D54AB6">
                    <w:rPr>
                      <w:color w:val="17365D" w:themeColor="text2" w:themeShade="BF"/>
                      <w:sz w:val="16"/>
                      <w:szCs w:val="16"/>
                    </w:rPr>
                    <w:fldChar w:fldCharType="end"/>
                  </w:r>
                  <w:r w:rsidRPr="00D54AB6">
                    <w:rPr>
                      <w:color w:val="17365D" w:themeColor="text2" w:themeShade="BF"/>
                      <w:sz w:val="16"/>
                      <w:szCs w:val="16"/>
                    </w:rPr>
                    <w:t xml:space="preserve"> - Tela inicial do sistema</w:t>
                  </w:r>
                </w:p>
              </w:txbxContent>
            </v:textbox>
            <w10:wrap type="square"/>
          </v:shape>
        </w:pict>
      </w:r>
      <w:r w:rsidR="0071145F">
        <w:t>Ao execut</w:t>
      </w:r>
      <w:r w:rsidR="00F06A85">
        <w:t>ar o integrador,</w:t>
      </w:r>
      <w:r w:rsidR="0071145F">
        <w:t xml:space="preserve"> uma pequena tela </w:t>
      </w:r>
      <w:r w:rsidR="00F06A85">
        <w:t xml:space="preserve">será apresentada </w:t>
      </w:r>
      <w:r w:rsidR="0071145F">
        <w:t>no canto inferior direito da área de trabalho do Windows que m</w:t>
      </w:r>
      <w:r w:rsidR="001B610B">
        <w:t>ostra</w:t>
      </w:r>
      <w:r w:rsidR="0071145F">
        <w:t>rá</w:t>
      </w:r>
      <w:r w:rsidR="001B610B">
        <w:t xml:space="preserve"> o momento da última sincronização do integrador</w:t>
      </w:r>
      <w:r w:rsidR="0071145F">
        <w:t xml:space="preserve"> e</w:t>
      </w:r>
      <w:r w:rsidR="001B610B">
        <w:t xml:space="preserve"> o tempo restante para a próxima sincronização.</w:t>
      </w:r>
    </w:p>
    <w:p w:rsidR="008E1D86" w:rsidRDefault="008E1D86" w:rsidP="001C2AB1">
      <w:pPr>
        <w:jc w:val="both"/>
      </w:pPr>
      <w:r>
        <w:t xml:space="preserve">Para acessar os comandos existentes basta clicar com o botão direito do mouse sobre a tela inicial ou sobre o ícone </w:t>
      </w:r>
      <w:r w:rsidR="00915C26">
        <w:rPr>
          <w:noProof/>
          <w:lang w:eastAsia="pt-BR"/>
        </w:rPr>
        <w:drawing>
          <wp:inline distT="0" distB="0" distL="0" distR="0">
            <wp:extent cx="180975" cy="190500"/>
            <wp:effectExtent l="19050" t="0" r="9525" b="0"/>
            <wp:docPr id="8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que estará disponível na bandeja do Windows.</w:t>
      </w:r>
    </w:p>
    <w:p w:rsidR="000C7006" w:rsidRDefault="00202FE7" w:rsidP="001D0937">
      <w:r>
        <w:rPr>
          <w:noProof/>
          <w:lang w:eastAsia="pt-B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4217670</wp:posOffset>
            </wp:positionH>
            <wp:positionV relativeFrom="paragraph">
              <wp:posOffset>8890</wp:posOffset>
            </wp:positionV>
            <wp:extent cx="2251710" cy="1847850"/>
            <wp:effectExtent l="19050" t="0" r="0" b="0"/>
            <wp:wrapSquare wrapText="bothSides"/>
            <wp:docPr id="9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C26" w:rsidRPr="00915C26">
        <w:t xml:space="preserve"> Ao </w:t>
      </w:r>
      <w:r w:rsidR="00915C26">
        <w:t>fazer isso um menu surgirá com as opções disponíveis</w:t>
      </w:r>
      <w:r w:rsidR="001D0937">
        <w:t xml:space="preserve"> conforme a figura</w:t>
      </w:r>
      <w:r w:rsidR="00D54AB6">
        <w:t xml:space="preserve"> 2</w:t>
      </w:r>
      <w:r w:rsidR="001D0937">
        <w:t>:</w:t>
      </w:r>
    </w:p>
    <w:p w:rsidR="000C7006" w:rsidRDefault="000C7006" w:rsidP="000C7006">
      <w:pPr>
        <w:pStyle w:val="PargrafodaLista"/>
        <w:numPr>
          <w:ilvl w:val="0"/>
          <w:numId w:val="1"/>
        </w:numPr>
      </w:pPr>
      <w:r w:rsidRPr="007C264E">
        <w:rPr>
          <w:i/>
          <w:u w:val="single"/>
        </w:rPr>
        <w:t>Esconder monitor</w:t>
      </w:r>
      <w:r>
        <w:t>: usado para esconder a janela inicial, o ícone do sistema continuará na bandeja do windows;</w:t>
      </w:r>
    </w:p>
    <w:p w:rsidR="000C7006" w:rsidRDefault="000C7006" w:rsidP="000C7006">
      <w:pPr>
        <w:pStyle w:val="PargrafodaLista"/>
        <w:numPr>
          <w:ilvl w:val="0"/>
          <w:numId w:val="1"/>
        </w:numPr>
      </w:pPr>
      <w:r w:rsidRPr="007C264E">
        <w:rPr>
          <w:i/>
          <w:u w:val="single"/>
        </w:rPr>
        <w:t>Configurar monitor</w:t>
      </w:r>
      <w:r>
        <w:t>: usado para configurar o monitor;</w:t>
      </w:r>
      <w:r w:rsidR="00E87753" w:rsidRPr="00E87753">
        <w:rPr>
          <w:b/>
          <w:i/>
          <w:noProof/>
          <w:u w:val="single"/>
          <w:lang w:eastAsia="pt-BR"/>
        </w:rPr>
        <w:t xml:space="preserve"> </w:t>
      </w:r>
    </w:p>
    <w:p w:rsidR="000C7006" w:rsidRDefault="000C7006" w:rsidP="000C7006">
      <w:pPr>
        <w:pStyle w:val="PargrafodaLista"/>
        <w:numPr>
          <w:ilvl w:val="0"/>
          <w:numId w:val="1"/>
        </w:numPr>
      </w:pPr>
      <w:r w:rsidRPr="007C264E">
        <w:rPr>
          <w:i/>
          <w:u w:val="single"/>
        </w:rPr>
        <w:t>Sincronizar agora</w:t>
      </w:r>
      <w:r>
        <w:t>: usado para forçar uma sincronização.</w:t>
      </w:r>
    </w:p>
    <w:p w:rsidR="0019339B" w:rsidRDefault="0019339B" w:rsidP="000C7006">
      <w:pPr>
        <w:pStyle w:val="PargrafodaLista"/>
        <w:numPr>
          <w:ilvl w:val="0"/>
          <w:numId w:val="1"/>
        </w:numPr>
      </w:pPr>
      <w:r>
        <w:rPr>
          <w:i/>
          <w:u w:val="single"/>
        </w:rPr>
        <w:t>Abrir Log</w:t>
      </w:r>
      <w:r w:rsidRPr="0019339B">
        <w:t>:</w:t>
      </w:r>
      <w:r>
        <w:t xml:space="preserve"> usado para verificar o histórico de operações realizadas pelo sincronizador.</w:t>
      </w:r>
    </w:p>
    <w:p w:rsidR="001B610B" w:rsidRPr="0071145F" w:rsidRDefault="00BA7589" w:rsidP="001D0937">
      <w:pPr>
        <w:rPr>
          <w:b/>
          <w:i/>
          <w:u w:val="single"/>
        </w:rPr>
      </w:pPr>
      <w:r w:rsidRPr="00BA7589">
        <w:rPr>
          <w:noProof/>
        </w:rPr>
        <w:pict>
          <v:shape id="_x0000_s1031" type="#_x0000_t202" style="position:absolute;margin-left:335.45pt;margin-top:1.1pt;width:168pt;height:11.25pt;z-index:251673600" stroked="f">
            <v:textbox inset="0,0,0,0">
              <w:txbxContent>
                <w:p w:rsidR="00D54AB6" w:rsidRPr="00D54AB6" w:rsidRDefault="00D54AB6" w:rsidP="00D54AB6">
                  <w:pPr>
                    <w:pStyle w:val="Legenda"/>
                    <w:rPr>
                      <w:noProof/>
                      <w:color w:val="17365D" w:themeColor="text2" w:themeShade="BF"/>
                      <w:sz w:val="16"/>
                      <w:szCs w:val="16"/>
                    </w:rPr>
                  </w:pPr>
                  <w:r w:rsidRPr="00D54AB6">
                    <w:rPr>
                      <w:color w:val="17365D" w:themeColor="text2" w:themeShade="BF"/>
                      <w:sz w:val="16"/>
                      <w:szCs w:val="16"/>
                    </w:rPr>
                    <w:t xml:space="preserve">Figura </w:t>
                  </w:r>
                  <w:r w:rsidR="00BA7589" w:rsidRPr="00D54AB6">
                    <w:rPr>
                      <w:color w:val="17365D" w:themeColor="text2" w:themeShade="BF"/>
                      <w:sz w:val="16"/>
                      <w:szCs w:val="16"/>
                    </w:rPr>
                    <w:fldChar w:fldCharType="begin"/>
                  </w:r>
                  <w:r w:rsidRPr="00D54AB6">
                    <w:rPr>
                      <w:color w:val="17365D" w:themeColor="text2" w:themeShade="BF"/>
                      <w:sz w:val="16"/>
                      <w:szCs w:val="16"/>
                    </w:rPr>
                    <w:instrText xml:space="preserve"> SEQ Figura \* ARABIC </w:instrText>
                  </w:r>
                  <w:r w:rsidR="00BA7589" w:rsidRPr="00D54AB6">
                    <w:rPr>
                      <w:color w:val="17365D" w:themeColor="text2" w:themeShade="BF"/>
                      <w:sz w:val="16"/>
                      <w:szCs w:val="16"/>
                    </w:rPr>
                    <w:fldChar w:fldCharType="separate"/>
                  </w:r>
                  <w:r w:rsidR="00202FE7">
                    <w:rPr>
                      <w:noProof/>
                      <w:color w:val="17365D" w:themeColor="text2" w:themeShade="BF"/>
                      <w:sz w:val="16"/>
                      <w:szCs w:val="16"/>
                    </w:rPr>
                    <w:t>2</w:t>
                  </w:r>
                  <w:r w:rsidR="00BA7589" w:rsidRPr="00D54AB6">
                    <w:rPr>
                      <w:color w:val="17365D" w:themeColor="text2" w:themeShade="BF"/>
                      <w:sz w:val="16"/>
                      <w:szCs w:val="16"/>
                    </w:rPr>
                    <w:fldChar w:fldCharType="end"/>
                  </w:r>
                  <w:r w:rsidRPr="00D54AB6">
                    <w:rPr>
                      <w:color w:val="17365D" w:themeColor="text2" w:themeShade="BF"/>
                      <w:sz w:val="16"/>
                      <w:szCs w:val="16"/>
                    </w:rPr>
                    <w:t xml:space="preserve"> - Tela com botão direito acionado</w:t>
                  </w:r>
                </w:p>
              </w:txbxContent>
            </v:textbox>
            <w10:wrap type="square"/>
          </v:shape>
        </w:pict>
      </w:r>
      <w:r w:rsidR="00915C26" w:rsidRPr="00915C26">
        <w:br w:type="textWrapping" w:clear="all"/>
      </w:r>
      <w:r w:rsidR="001B610B" w:rsidRPr="0071145F">
        <w:rPr>
          <w:b/>
          <w:i/>
          <w:u w:val="single"/>
        </w:rPr>
        <w:t>Tela de configuração do Integrador Resulth ECF</w:t>
      </w:r>
    </w:p>
    <w:p w:rsidR="006135A7" w:rsidRDefault="006135A7" w:rsidP="001C2AB1">
      <w:pPr>
        <w:jc w:val="both"/>
      </w:pPr>
      <w:r>
        <w:rPr>
          <w:noProof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1270</wp:posOffset>
            </wp:positionV>
            <wp:extent cx="2476500" cy="2524125"/>
            <wp:effectExtent l="0" t="0" r="0" b="9525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610B">
        <w:t xml:space="preserve">A primeira intervenção a ser feita no integrador é </w:t>
      </w:r>
      <w:r>
        <w:t xml:space="preserve">realizar a </w:t>
      </w:r>
      <w:r w:rsidR="001B610B">
        <w:t>configura</w:t>
      </w:r>
      <w:r>
        <w:t>ção do mesmo</w:t>
      </w:r>
      <w:r w:rsidR="001C2AB1">
        <w:t xml:space="preserve"> clicando-se</w:t>
      </w:r>
      <w:r w:rsidR="0071145F">
        <w:t xml:space="preserve"> com o botão direito do mouse</w:t>
      </w:r>
      <w:r w:rsidR="001C2AB1">
        <w:t xml:space="preserve"> no ícone localizado na bandeja do windows ou na tela inicial do sistema</w:t>
      </w:r>
      <w:r>
        <w:t>.</w:t>
      </w:r>
    </w:p>
    <w:p w:rsidR="006135A7" w:rsidRPr="0071145F" w:rsidRDefault="006135A7" w:rsidP="001C2AB1">
      <w:pPr>
        <w:jc w:val="both"/>
        <w:rPr>
          <w:b/>
          <w:i/>
        </w:rPr>
      </w:pPr>
      <w:r w:rsidRPr="0071145F">
        <w:rPr>
          <w:b/>
          <w:i/>
        </w:rPr>
        <w:t>As opções disponíveis são:</w:t>
      </w:r>
    </w:p>
    <w:p w:rsidR="006135A7" w:rsidRDefault="006135A7" w:rsidP="001C2AB1">
      <w:pPr>
        <w:jc w:val="both"/>
      </w:pPr>
      <w:r w:rsidRPr="0071145F">
        <w:rPr>
          <w:i/>
          <w:u w:val="single"/>
        </w:rPr>
        <w:t>I</w:t>
      </w:r>
      <w:r w:rsidR="001B610B" w:rsidRPr="0071145F">
        <w:rPr>
          <w:i/>
          <w:u w:val="single"/>
        </w:rPr>
        <w:t>ntervalo entre sincronizações</w:t>
      </w:r>
      <w:r w:rsidRPr="0071145F">
        <w:rPr>
          <w:u w:val="single"/>
        </w:rPr>
        <w:t>:</w:t>
      </w:r>
      <w:r>
        <w:t xml:space="preserve"> Determina de quanto em quanto tempo o integrador fará uma sincronização dos dados dos dois sistemas, sendo que o tempo é informado em minutos.</w:t>
      </w:r>
      <w:r w:rsidR="0071145F">
        <w:t xml:space="preserve"> Informando-se 0 (zero) o integrador ficará desabilitado e não fará a sincronização automática.</w:t>
      </w:r>
    </w:p>
    <w:p w:rsidR="006135A7" w:rsidRDefault="00BA7589" w:rsidP="001C2AB1">
      <w:pPr>
        <w:jc w:val="both"/>
      </w:pPr>
      <w:r>
        <w:rPr>
          <w:noProof/>
        </w:rPr>
        <w:pict>
          <v:shape id="_x0000_s1029" type="#_x0000_t202" style="position:absolute;left:0;text-align:left;margin-left:-204pt;margin-top:18.95pt;width:195pt;height:13.35pt;z-index:251669504" stroked="f">
            <v:textbox inset="0,0,0,0">
              <w:txbxContent>
                <w:p w:rsidR="00D54AB6" w:rsidRPr="00D54AB6" w:rsidRDefault="00D54AB6" w:rsidP="00D54AB6">
                  <w:pPr>
                    <w:pStyle w:val="Legenda"/>
                    <w:rPr>
                      <w:noProof/>
                      <w:color w:val="17365D" w:themeColor="text2" w:themeShade="BF"/>
                      <w:sz w:val="16"/>
                      <w:szCs w:val="16"/>
                    </w:rPr>
                  </w:pPr>
                  <w:r w:rsidRPr="00D54AB6">
                    <w:rPr>
                      <w:color w:val="17365D" w:themeColor="text2" w:themeShade="BF"/>
                      <w:sz w:val="16"/>
                      <w:szCs w:val="16"/>
                    </w:rPr>
                    <w:t xml:space="preserve">Figura </w:t>
                  </w:r>
                  <w:r w:rsidR="00BA7589" w:rsidRPr="00D54AB6">
                    <w:rPr>
                      <w:color w:val="17365D" w:themeColor="text2" w:themeShade="BF"/>
                      <w:sz w:val="16"/>
                      <w:szCs w:val="16"/>
                    </w:rPr>
                    <w:fldChar w:fldCharType="begin"/>
                  </w:r>
                  <w:r w:rsidRPr="00D54AB6">
                    <w:rPr>
                      <w:color w:val="17365D" w:themeColor="text2" w:themeShade="BF"/>
                      <w:sz w:val="16"/>
                      <w:szCs w:val="16"/>
                    </w:rPr>
                    <w:instrText xml:space="preserve"> SEQ Figura \* ARABIC </w:instrText>
                  </w:r>
                  <w:r w:rsidR="00BA7589" w:rsidRPr="00D54AB6">
                    <w:rPr>
                      <w:color w:val="17365D" w:themeColor="text2" w:themeShade="BF"/>
                      <w:sz w:val="16"/>
                      <w:szCs w:val="16"/>
                    </w:rPr>
                    <w:fldChar w:fldCharType="separate"/>
                  </w:r>
                  <w:r w:rsidR="00202FE7">
                    <w:rPr>
                      <w:noProof/>
                      <w:color w:val="17365D" w:themeColor="text2" w:themeShade="BF"/>
                      <w:sz w:val="16"/>
                      <w:szCs w:val="16"/>
                    </w:rPr>
                    <w:t>3</w:t>
                  </w:r>
                  <w:r w:rsidR="00BA7589" w:rsidRPr="00D54AB6">
                    <w:rPr>
                      <w:color w:val="17365D" w:themeColor="text2" w:themeShade="BF"/>
                      <w:sz w:val="16"/>
                      <w:szCs w:val="16"/>
                    </w:rPr>
                    <w:fldChar w:fldCharType="end"/>
                  </w:r>
                  <w:r w:rsidRPr="00D54AB6">
                    <w:rPr>
                      <w:color w:val="17365D" w:themeColor="text2" w:themeShade="BF"/>
                      <w:sz w:val="16"/>
                      <w:szCs w:val="16"/>
                    </w:rPr>
                    <w:t xml:space="preserve"> - Tela de configuração do sistema</w:t>
                  </w:r>
                </w:p>
              </w:txbxContent>
            </v:textbox>
            <w10:wrap type="square"/>
          </v:shape>
        </w:pict>
      </w:r>
      <w:r w:rsidR="006135A7" w:rsidRPr="0071145F">
        <w:rPr>
          <w:i/>
          <w:u w:val="single"/>
        </w:rPr>
        <w:t>Caminho dos arquivos do movimento</w:t>
      </w:r>
      <w:r w:rsidR="006135A7">
        <w:t>: Determina a localização (pasta) onde serão gravados os arquivos XML dos</w:t>
      </w:r>
      <w:r w:rsidR="001C2AB1">
        <w:t xml:space="preserve"> cupon</w:t>
      </w:r>
      <w:r w:rsidR="006135A7">
        <w:t>s</w:t>
      </w:r>
      <w:r w:rsidR="001C2AB1">
        <w:t xml:space="preserve"> fiscais</w:t>
      </w:r>
      <w:r w:rsidR="006135A7">
        <w:t xml:space="preserve"> e reduções Z produzidos pelo </w:t>
      </w:r>
      <w:r w:rsidR="006135A7" w:rsidRPr="0071145F">
        <w:rPr>
          <w:b/>
        </w:rPr>
        <w:t>ResulthECF</w:t>
      </w:r>
      <w:r w:rsidR="006135A7">
        <w:t>.</w:t>
      </w:r>
      <w:r w:rsidR="001B610B">
        <w:t xml:space="preserve"> </w:t>
      </w:r>
    </w:p>
    <w:p w:rsidR="001B610B" w:rsidRDefault="00F31A25" w:rsidP="001C2AB1">
      <w:pPr>
        <w:jc w:val="both"/>
      </w:pPr>
      <w:r>
        <w:rPr>
          <w:i/>
          <w:noProof/>
          <w:u w:val="single"/>
          <w:lang w:eastAsia="pt-B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5088890</wp:posOffset>
            </wp:positionH>
            <wp:positionV relativeFrom="paragraph">
              <wp:posOffset>15875</wp:posOffset>
            </wp:positionV>
            <wp:extent cx="1619250" cy="1543050"/>
            <wp:effectExtent l="19050" t="0" r="0" b="0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35A7" w:rsidRPr="0071145F">
        <w:rPr>
          <w:i/>
          <w:u w:val="single"/>
        </w:rPr>
        <w:t>Caminho dos arquivos dos cadastros</w:t>
      </w:r>
      <w:r w:rsidR="006135A7">
        <w:t xml:space="preserve">: Determina a localização (pasta) onde estarão gravados os arquivos XML </w:t>
      </w:r>
      <w:r w:rsidR="001C2AB1">
        <w:t xml:space="preserve">(CLIENTES.XML, VENDEDORES.XML, PRODUTOS.XML e ESTOQUE.XML) produzidos pelo sistema </w:t>
      </w:r>
      <w:r w:rsidR="001C2AB1" w:rsidRPr="000B629B">
        <w:rPr>
          <w:b/>
        </w:rPr>
        <w:t>Frigodata</w:t>
      </w:r>
      <w:r w:rsidR="001B610B">
        <w:t>.</w:t>
      </w:r>
    </w:p>
    <w:p w:rsidR="001B610B" w:rsidRDefault="00DE256D" w:rsidP="001C2AB1">
      <w:pPr>
        <w:jc w:val="both"/>
      </w:pPr>
      <w:r w:rsidRPr="00270A17">
        <w:t>Deverão ser configuradas</w:t>
      </w:r>
      <w:r w:rsidR="001B610B" w:rsidRPr="00270A17">
        <w:t xml:space="preserve"> pastas distintas </w:t>
      </w:r>
      <w:r w:rsidRPr="00270A17">
        <w:t>para movimento e cadastros</w:t>
      </w:r>
      <w:r w:rsidR="001B610B" w:rsidRPr="00270A17">
        <w:t>.</w:t>
      </w:r>
      <w:r w:rsidR="00BA516C">
        <w:t xml:space="preserve"> Do contrário o integrador não salvará a configuração.</w:t>
      </w:r>
    </w:p>
    <w:p w:rsidR="00F31A25" w:rsidRPr="00E87753" w:rsidRDefault="00BA7589" w:rsidP="00F31A25">
      <w:pPr>
        <w:jc w:val="both"/>
        <w:rPr>
          <w:b/>
        </w:rPr>
      </w:pPr>
      <w:r w:rsidRPr="008331DE">
        <w:rPr>
          <w:noProof/>
        </w:rPr>
        <w:pict>
          <v:shape id="_x0000_s1032" type="#_x0000_t202" style="position:absolute;left:0;text-align:left;margin-left:401.45pt;margin-top:26.3pt;width:127.5pt;height:11.25pt;z-index:251676672" stroked="f">
            <v:textbox inset="0,0,0,0">
              <w:txbxContent>
                <w:p w:rsidR="00202FE7" w:rsidRPr="00202FE7" w:rsidRDefault="00202FE7" w:rsidP="00202FE7">
                  <w:pPr>
                    <w:pStyle w:val="Legenda"/>
                    <w:rPr>
                      <w:i/>
                      <w:noProof/>
                      <w:color w:val="17365D" w:themeColor="text2" w:themeShade="BF"/>
                      <w:sz w:val="16"/>
                      <w:szCs w:val="16"/>
                      <w:u w:val="single"/>
                    </w:rPr>
                  </w:pPr>
                  <w:r w:rsidRPr="00202FE7">
                    <w:rPr>
                      <w:color w:val="17365D" w:themeColor="text2" w:themeShade="BF"/>
                      <w:sz w:val="16"/>
                      <w:szCs w:val="16"/>
                    </w:rPr>
                    <w:t xml:space="preserve">Figura </w:t>
                  </w:r>
                  <w:r w:rsidR="00BA7589" w:rsidRPr="00202FE7">
                    <w:rPr>
                      <w:color w:val="17365D" w:themeColor="text2" w:themeShade="BF"/>
                      <w:sz w:val="16"/>
                      <w:szCs w:val="16"/>
                    </w:rPr>
                    <w:fldChar w:fldCharType="begin"/>
                  </w:r>
                  <w:r w:rsidRPr="00202FE7">
                    <w:rPr>
                      <w:color w:val="17365D" w:themeColor="text2" w:themeShade="BF"/>
                      <w:sz w:val="16"/>
                      <w:szCs w:val="16"/>
                    </w:rPr>
                    <w:instrText xml:space="preserve"> SEQ Figura \* ARABIC </w:instrText>
                  </w:r>
                  <w:r w:rsidR="00BA7589" w:rsidRPr="00202FE7">
                    <w:rPr>
                      <w:color w:val="17365D" w:themeColor="text2" w:themeShade="BF"/>
                      <w:sz w:val="16"/>
                      <w:szCs w:val="16"/>
                    </w:rPr>
                    <w:fldChar w:fldCharType="separate"/>
                  </w:r>
                  <w:r w:rsidRPr="00202FE7">
                    <w:rPr>
                      <w:noProof/>
                      <w:color w:val="17365D" w:themeColor="text2" w:themeShade="BF"/>
                      <w:sz w:val="16"/>
                      <w:szCs w:val="16"/>
                    </w:rPr>
                    <w:t>4</w:t>
                  </w:r>
                  <w:r w:rsidR="00BA7589" w:rsidRPr="00202FE7">
                    <w:rPr>
                      <w:color w:val="17365D" w:themeColor="text2" w:themeShade="BF"/>
                      <w:sz w:val="16"/>
                      <w:szCs w:val="16"/>
                    </w:rPr>
                    <w:fldChar w:fldCharType="end"/>
                  </w:r>
                  <w:r w:rsidRPr="00202FE7">
                    <w:rPr>
                      <w:color w:val="17365D" w:themeColor="text2" w:themeShade="BF"/>
                      <w:sz w:val="16"/>
                      <w:szCs w:val="16"/>
                    </w:rPr>
                    <w:t xml:space="preserve"> - Modelo de Organização</w:t>
                  </w:r>
                </w:p>
              </w:txbxContent>
            </v:textbox>
            <w10:wrap type="square"/>
          </v:shape>
        </w:pict>
      </w:r>
      <w:r w:rsidR="00E87753" w:rsidRPr="008331DE">
        <w:rPr>
          <w:b/>
        </w:rPr>
        <w:t xml:space="preserve">Atenção: </w:t>
      </w:r>
      <w:r w:rsidR="00BA516C" w:rsidRPr="008331DE">
        <w:rPr>
          <w:b/>
        </w:rPr>
        <w:t xml:space="preserve">Para o caso de clientes com vários </w:t>
      </w:r>
      <w:proofErr w:type="spellStart"/>
      <w:r w:rsidR="00BA516C" w:rsidRPr="008331DE">
        <w:rPr>
          <w:b/>
        </w:rPr>
        <w:t>checkout’s</w:t>
      </w:r>
      <w:proofErr w:type="spellEnd"/>
      <w:r w:rsidR="00F06B9F" w:rsidRPr="008331DE">
        <w:rPr>
          <w:b/>
        </w:rPr>
        <w:t xml:space="preserve"> (caixas) devem ser configuradas pastas compartilhadas na rede para a gravação dos arqui</w:t>
      </w:r>
      <w:r w:rsidR="008331DE">
        <w:rPr>
          <w:b/>
        </w:rPr>
        <w:t xml:space="preserve">vos, uma vez que o sistema </w:t>
      </w:r>
      <w:proofErr w:type="spellStart"/>
      <w:r w:rsidR="008331DE">
        <w:rPr>
          <w:b/>
        </w:rPr>
        <w:t>Frigo</w:t>
      </w:r>
      <w:r w:rsidR="00F06B9F" w:rsidRPr="008331DE">
        <w:rPr>
          <w:b/>
        </w:rPr>
        <w:t>data</w:t>
      </w:r>
      <w:proofErr w:type="spellEnd"/>
      <w:r w:rsidR="00F06B9F" w:rsidRPr="008331DE">
        <w:rPr>
          <w:b/>
        </w:rPr>
        <w:t xml:space="preserve"> não fará operação de leitura e gravação de arquivos individuais em cada caixa.</w:t>
      </w:r>
      <w:r w:rsidR="00F06B9F">
        <w:rPr>
          <w:b/>
        </w:rPr>
        <w:t xml:space="preserve"> </w:t>
      </w:r>
    </w:p>
    <w:p w:rsidR="006135A7" w:rsidRDefault="00DE256D" w:rsidP="00F06B9F">
      <w:r w:rsidRPr="00270A17">
        <w:t>É possível</w:t>
      </w:r>
      <w:r w:rsidR="006135A7">
        <w:t xml:space="preserve"> também fazer com que o integrador inicie juntamente com o Windows</w:t>
      </w:r>
      <w:r w:rsidR="007C264E">
        <w:t xml:space="preserve"> marcando a caixa “Inicializar junto com o </w:t>
      </w:r>
      <w:r w:rsidR="008331DE">
        <w:t>W</w:t>
      </w:r>
      <w:r w:rsidR="007C264E">
        <w:t>indows”</w:t>
      </w:r>
      <w:r w:rsidR="006135A7">
        <w:t>. Ou seja, toda vez que o computador for ligado o integrador será acionado automaticamente.</w:t>
      </w:r>
      <w:r w:rsidR="00F06B9F">
        <w:t xml:space="preserve"> </w:t>
      </w:r>
      <w:r w:rsidR="008331DE">
        <w:t xml:space="preserve"> </w:t>
      </w:r>
      <w:r w:rsidR="00F06B9F" w:rsidRPr="008331DE">
        <w:rPr>
          <w:b/>
        </w:rPr>
        <w:t>Esta opção deverá ser marcada por padrão.</w:t>
      </w:r>
    </w:p>
    <w:p w:rsidR="007C264E" w:rsidRDefault="001C2AB1" w:rsidP="001C2AB1">
      <w:pPr>
        <w:jc w:val="both"/>
      </w:pPr>
      <w:r>
        <w:t xml:space="preserve">Para efetivar a configuração basta clicar no botão OK. </w:t>
      </w:r>
    </w:p>
    <w:p w:rsidR="00202FE7" w:rsidRDefault="00202FE7" w:rsidP="001C2AB1">
      <w:pPr>
        <w:jc w:val="both"/>
        <w:rPr>
          <w:b/>
        </w:rPr>
      </w:pPr>
    </w:p>
    <w:p w:rsidR="00BA516C" w:rsidRDefault="00202FE7" w:rsidP="001C2AB1">
      <w:pPr>
        <w:jc w:val="both"/>
        <w:rPr>
          <w:b/>
        </w:rPr>
      </w:pPr>
      <w:r>
        <w:rPr>
          <w:b/>
        </w:rPr>
        <w:t>OBSERVAÇÕES</w:t>
      </w:r>
    </w:p>
    <w:p w:rsidR="000B629B" w:rsidRPr="00202FE7" w:rsidRDefault="00202FE7" w:rsidP="00202FE7">
      <w:pPr>
        <w:pStyle w:val="PargrafodaLista"/>
        <w:numPr>
          <w:ilvl w:val="0"/>
          <w:numId w:val="2"/>
        </w:numPr>
        <w:jc w:val="both"/>
        <w:rPr>
          <w:b/>
        </w:rPr>
      </w:pPr>
      <w:r>
        <w:rPr>
          <w:b/>
        </w:rPr>
        <w:t>O</w:t>
      </w:r>
      <w:r w:rsidR="000B629B" w:rsidRPr="00202FE7">
        <w:rPr>
          <w:b/>
        </w:rPr>
        <w:t xml:space="preserve"> sistema Frigodata deve gravar os seus arquivos XML dos cadastros na pasta determinada para os mesmos antes da primei</w:t>
      </w:r>
      <w:r w:rsidR="000C7006" w:rsidRPr="00202FE7">
        <w:rPr>
          <w:b/>
        </w:rPr>
        <w:t xml:space="preserve">ra sincronização do integrador, </w:t>
      </w:r>
      <w:r w:rsidR="000B629B" w:rsidRPr="00202FE7">
        <w:rPr>
          <w:b/>
        </w:rPr>
        <w:t xml:space="preserve">pois estes cadastros são a base de dados para o </w:t>
      </w:r>
      <w:proofErr w:type="gramStart"/>
      <w:r w:rsidR="000B629B" w:rsidRPr="00202FE7">
        <w:rPr>
          <w:b/>
        </w:rPr>
        <w:t>ResulthECF</w:t>
      </w:r>
      <w:proofErr w:type="gramEnd"/>
      <w:r w:rsidR="007C264E" w:rsidRPr="00202FE7">
        <w:rPr>
          <w:b/>
        </w:rPr>
        <w:t>,</w:t>
      </w:r>
      <w:r w:rsidR="000C7006" w:rsidRPr="00202FE7">
        <w:rPr>
          <w:b/>
        </w:rPr>
        <w:t xml:space="preserve"> </w:t>
      </w:r>
      <w:r w:rsidR="007C264E" w:rsidRPr="00202FE7">
        <w:rPr>
          <w:b/>
        </w:rPr>
        <w:t>a</w:t>
      </w:r>
      <w:r w:rsidR="000C7006" w:rsidRPr="00202FE7">
        <w:rPr>
          <w:b/>
        </w:rPr>
        <w:t>lém di</w:t>
      </w:r>
      <w:r w:rsidR="00F06B9F">
        <w:rPr>
          <w:b/>
        </w:rPr>
        <w:t xml:space="preserve">sso o Integrador ECF lançará </w:t>
      </w:r>
      <w:r w:rsidR="00F06B9F" w:rsidRPr="008331DE">
        <w:rPr>
          <w:b/>
        </w:rPr>
        <w:t xml:space="preserve">uma mensagem de alerta </w:t>
      </w:r>
      <w:r w:rsidR="000C7006" w:rsidRPr="008331DE">
        <w:rPr>
          <w:b/>
        </w:rPr>
        <w:t>na tela</w:t>
      </w:r>
      <w:r w:rsidR="000C7006" w:rsidRPr="00202FE7">
        <w:rPr>
          <w:b/>
        </w:rPr>
        <w:t xml:space="preserve"> informando a ausência dos mesmos e não continuará a sincronização.</w:t>
      </w:r>
      <w:bookmarkStart w:id="0" w:name="_GoBack"/>
      <w:bookmarkEnd w:id="0"/>
    </w:p>
    <w:p w:rsidR="00D942DB" w:rsidRPr="00F06B9F" w:rsidRDefault="00202FE7" w:rsidP="00202FE7">
      <w:pPr>
        <w:pStyle w:val="PargrafodaLista"/>
        <w:numPr>
          <w:ilvl w:val="0"/>
          <w:numId w:val="2"/>
        </w:numPr>
        <w:jc w:val="both"/>
        <w:rPr>
          <w:b/>
        </w:rPr>
      </w:pPr>
      <w:r w:rsidRPr="00F06B9F">
        <w:rPr>
          <w:b/>
        </w:rPr>
        <w:t>É</w:t>
      </w:r>
      <w:r w:rsidR="00D942DB" w:rsidRPr="00F06B9F">
        <w:rPr>
          <w:b/>
        </w:rPr>
        <w:t xml:space="preserve"> necessário realizar toda a c</w:t>
      </w:r>
      <w:r w:rsidR="00BA516C" w:rsidRPr="00F06B9F">
        <w:rPr>
          <w:b/>
        </w:rPr>
        <w:t xml:space="preserve">onfiguração do </w:t>
      </w:r>
      <w:proofErr w:type="gramStart"/>
      <w:r w:rsidR="00BA516C" w:rsidRPr="00F06B9F">
        <w:rPr>
          <w:b/>
        </w:rPr>
        <w:t>Resulth</w:t>
      </w:r>
      <w:r w:rsidR="00D942DB" w:rsidRPr="00F06B9F">
        <w:rPr>
          <w:b/>
        </w:rPr>
        <w:t>ECF</w:t>
      </w:r>
      <w:proofErr w:type="gramEnd"/>
      <w:r w:rsidR="00D942DB" w:rsidRPr="00F06B9F">
        <w:rPr>
          <w:b/>
        </w:rPr>
        <w:t xml:space="preserve"> </w:t>
      </w:r>
      <w:r w:rsidR="00D942DB" w:rsidRPr="008331DE">
        <w:rPr>
          <w:b/>
        </w:rPr>
        <w:t>(Impressora,</w:t>
      </w:r>
      <w:r w:rsidR="00F06B9F" w:rsidRPr="008331DE">
        <w:rPr>
          <w:b/>
        </w:rPr>
        <w:t xml:space="preserve"> Totalizadores,</w:t>
      </w:r>
      <w:r w:rsidR="00D942DB" w:rsidRPr="008331DE">
        <w:rPr>
          <w:b/>
        </w:rPr>
        <w:t xml:space="preserve"> Alíquotas, Tipo de Operação,</w:t>
      </w:r>
      <w:r w:rsidR="00F06B9F" w:rsidRPr="008331DE">
        <w:rPr>
          <w:b/>
        </w:rPr>
        <w:t xml:space="preserve"> Administradoras de Cartão, CST,</w:t>
      </w:r>
      <w:r w:rsidR="00D942DB" w:rsidRPr="008331DE">
        <w:rPr>
          <w:b/>
        </w:rPr>
        <w:t xml:space="preserve"> etc.)</w:t>
      </w:r>
      <w:r w:rsidR="00D942DB" w:rsidRPr="00F06B9F">
        <w:rPr>
          <w:b/>
        </w:rPr>
        <w:t xml:space="preserve"> antes de efetuar a instalação do Integrador. </w:t>
      </w:r>
    </w:p>
    <w:p w:rsidR="00D942DB" w:rsidRPr="00F06B9F" w:rsidRDefault="00202FE7" w:rsidP="00202FE7">
      <w:pPr>
        <w:pStyle w:val="PargrafodaLista"/>
        <w:numPr>
          <w:ilvl w:val="0"/>
          <w:numId w:val="2"/>
        </w:numPr>
        <w:jc w:val="both"/>
        <w:rPr>
          <w:b/>
        </w:rPr>
      </w:pPr>
      <w:r w:rsidRPr="00F06B9F">
        <w:rPr>
          <w:b/>
        </w:rPr>
        <w:t xml:space="preserve">Em caso de </w:t>
      </w:r>
      <w:r w:rsidR="00D942DB" w:rsidRPr="00F06B9F">
        <w:rPr>
          <w:b/>
        </w:rPr>
        <w:t>falha durante o processo de sincro</w:t>
      </w:r>
      <w:r w:rsidR="00F06B9F" w:rsidRPr="00F06B9F">
        <w:rPr>
          <w:b/>
        </w:rPr>
        <w:t xml:space="preserve">nização o integrador emitirá </w:t>
      </w:r>
      <w:r w:rsidR="00F06B9F" w:rsidRPr="008331DE">
        <w:rPr>
          <w:b/>
        </w:rPr>
        <w:t>uma mensagem</w:t>
      </w:r>
      <w:r w:rsidR="00F06B9F" w:rsidRPr="00F06B9F">
        <w:rPr>
          <w:b/>
        </w:rPr>
        <w:t xml:space="preserve"> </w:t>
      </w:r>
      <w:r w:rsidR="00D942DB" w:rsidRPr="00F06B9F">
        <w:rPr>
          <w:b/>
        </w:rPr>
        <w:t>informando a falha</w:t>
      </w:r>
      <w:r w:rsidR="00333FC4" w:rsidRPr="00F06B9F">
        <w:rPr>
          <w:b/>
        </w:rPr>
        <w:t xml:space="preserve"> e cancelará o procedimento em seguida</w:t>
      </w:r>
      <w:r w:rsidR="00D942DB" w:rsidRPr="00F06B9F">
        <w:rPr>
          <w:b/>
        </w:rPr>
        <w:t xml:space="preserve">. Neste caso </w:t>
      </w:r>
      <w:r w:rsidR="00BA516C" w:rsidRPr="00F06B9F">
        <w:rPr>
          <w:b/>
        </w:rPr>
        <w:t xml:space="preserve">se o problema </w:t>
      </w:r>
      <w:r w:rsidR="00D942DB" w:rsidRPr="00F06B9F">
        <w:rPr>
          <w:b/>
        </w:rPr>
        <w:t xml:space="preserve">detectado </w:t>
      </w:r>
      <w:r w:rsidR="00BA516C" w:rsidRPr="00F06B9F">
        <w:rPr>
          <w:b/>
        </w:rPr>
        <w:t>for</w:t>
      </w:r>
      <w:r w:rsidR="00D942DB" w:rsidRPr="00F06B9F">
        <w:rPr>
          <w:b/>
        </w:rPr>
        <w:t xml:space="preserve"> de ordem técnica deve-se comunicar </w:t>
      </w:r>
      <w:r w:rsidR="00BA516C" w:rsidRPr="00F06B9F">
        <w:rPr>
          <w:b/>
        </w:rPr>
        <w:t>a</w:t>
      </w:r>
      <w:r w:rsidR="00D942DB" w:rsidRPr="00F06B9F">
        <w:rPr>
          <w:b/>
        </w:rPr>
        <w:t xml:space="preserve"> ATS para que sejam tomadas as providências</w:t>
      </w:r>
      <w:r w:rsidR="00333FC4" w:rsidRPr="00F06B9F">
        <w:rPr>
          <w:b/>
        </w:rPr>
        <w:t xml:space="preserve"> </w:t>
      </w:r>
      <w:r w:rsidR="00C6758F" w:rsidRPr="00F06B9F">
        <w:rPr>
          <w:b/>
        </w:rPr>
        <w:t>necessárias</w:t>
      </w:r>
      <w:r w:rsidR="00333FC4" w:rsidRPr="00F06B9F">
        <w:rPr>
          <w:b/>
        </w:rPr>
        <w:t>.</w:t>
      </w:r>
      <w:r w:rsidR="00D942DB" w:rsidRPr="00F06B9F">
        <w:rPr>
          <w:b/>
        </w:rPr>
        <w:t xml:space="preserve"> </w:t>
      </w:r>
    </w:p>
    <w:p w:rsidR="00D96382" w:rsidRPr="008331DE" w:rsidRDefault="00F06B9F" w:rsidP="00202FE7">
      <w:pPr>
        <w:pStyle w:val="PargrafodaLista"/>
        <w:numPr>
          <w:ilvl w:val="0"/>
          <w:numId w:val="2"/>
        </w:numPr>
        <w:jc w:val="both"/>
        <w:rPr>
          <w:b/>
        </w:rPr>
      </w:pPr>
      <w:r w:rsidRPr="008331DE">
        <w:rPr>
          <w:b/>
        </w:rPr>
        <w:t xml:space="preserve">O controle de estoque e financeiro será feito no sistema </w:t>
      </w:r>
      <w:proofErr w:type="spellStart"/>
      <w:r w:rsidRPr="008331DE">
        <w:rPr>
          <w:b/>
        </w:rPr>
        <w:t>Frigodata</w:t>
      </w:r>
      <w:proofErr w:type="spellEnd"/>
      <w:r w:rsidRPr="008331DE">
        <w:rPr>
          <w:b/>
        </w:rPr>
        <w:t xml:space="preserve">. O </w:t>
      </w:r>
      <w:proofErr w:type="gramStart"/>
      <w:r w:rsidRPr="008331DE">
        <w:rPr>
          <w:b/>
        </w:rPr>
        <w:t>Resulth</w:t>
      </w:r>
      <w:r w:rsidR="008331DE">
        <w:rPr>
          <w:b/>
        </w:rPr>
        <w:t>ECF</w:t>
      </w:r>
      <w:proofErr w:type="gramEnd"/>
      <w:r w:rsidRPr="008331DE">
        <w:rPr>
          <w:b/>
        </w:rPr>
        <w:t xml:space="preserve"> terá apenas as quantidades disponíveis em estoque que serão disponibilizadas pelo sistema </w:t>
      </w:r>
      <w:proofErr w:type="spellStart"/>
      <w:r w:rsidRPr="008331DE">
        <w:rPr>
          <w:b/>
        </w:rPr>
        <w:t>Frigodata</w:t>
      </w:r>
      <w:proofErr w:type="spellEnd"/>
      <w:r w:rsidRPr="008331DE">
        <w:rPr>
          <w:b/>
        </w:rPr>
        <w:t xml:space="preserve"> uma vez por dia.</w:t>
      </w:r>
    </w:p>
    <w:sectPr w:rsidR="00D96382" w:rsidRPr="008331DE" w:rsidSect="001D0937">
      <w:headerReference w:type="default" r:id="rId12"/>
      <w:pgSz w:w="11906" w:h="16838"/>
      <w:pgMar w:top="1985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F39" w:rsidRDefault="004B3F39" w:rsidP="002D4A1A">
      <w:pPr>
        <w:spacing w:after="0" w:line="240" w:lineRule="auto"/>
      </w:pPr>
      <w:r>
        <w:separator/>
      </w:r>
    </w:p>
  </w:endnote>
  <w:endnote w:type="continuationSeparator" w:id="0">
    <w:p w:rsidR="004B3F39" w:rsidRDefault="004B3F39" w:rsidP="002D4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F39" w:rsidRDefault="004B3F39" w:rsidP="002D4A1A">
      <w:pPr>
        <w:spacing w:after="0" w:line="240" w:lineRule="auto"/>
      </w:pPr>
      <w:r>
        <w:separator/>
      </w:r>
    </w:p>
  </w:footnote>
  <w:footnote w:type="continuationSeparator" w:id="0">
    <w:p w:rsidR="004B3F39" w:rsidRDefault="004B3F39" w:rsidP="002D4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A1A" w:rsidRDefault="001D093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-472440</wp:posOffset>
          </wp:positionH>
          <wp:positionV relativeFrom="paragraph">
            <wp:posOffset>-364490</wp:posOffset>
          </wp:positionV>
          <wp:extent cx="7419975" cy="10582275"/>
          <wp:effectExtent l="0" t="0" r="0" b="0"/>
          <wp:wrapNone/>
          <wp:docPr id="6" name="Imagem 1" descr="intern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terna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9975" cy="10582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A7589">
      <w:rPr>
        <w:noProof/>
        <w:lang w:eastAsia="pt-BR"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50" type="#_x0000_t176" style="position:absolute;margin-left:1.5pt;margin-top:-23.45pt;width:3in;height:36pt;z-index:251659264;mso-position-horizontal-relative:text;mso-position-vertical-relative:text" fillcolor="#f8f8f8" strokeweight="1.25pt">
          <v:fill opacity="13107f" color2="fill lighten(202)" o:opacity2="13107f" rotate="t" focusposition=".5,.5" focussize="" method="linear sigma" type="gradientRadial"/>
          <v:textbox>
            <w:txbxContent>
              <w:p w:rsidR="00F06A85" w:rsidRPr="008C6DF9" w:rsidRDefault="00F06A85" w:rsidP="00F06A85">
                <w:pPr>
                  <w:spacing w:line="240" w:lineRule="auto"/>
                  <w:jc w:val="center"/>
                  <w:rPr>
                    <w:rFonts w:ascii="Calibri" w:eastAsia="Calibri" w:hAnsi="Calibri" w:cs="Times New Roman"/>
                    <w:b/>
                  </w:rPr>
                </w:pPr>
                <w:r w:rsidRPr="008C6DF9">
                  <w:rPr>
                    <w:rFonts w:ascii="Calibri" w:eastAsia="Calibri" w:hAnsi="Calibri" w:cs="Times New Roman"/>
                    <w:b/>
                  </w:rPr>
                  <w:t xml:space="preserve">PROCEDIMENTO OPERACIONAL </w:t>
                </w:r>
                <w:r>
                  <w:rPr>
                    <w:b/>
                  </w:rPr>
                  <w:t>PADRÃO</w:t>
                </w:r>
              </w:p>
            </w:txbxContent>
          </v:textbox>
        </v:shape>
      </w:pict>
    </w:r>
    <w:r w:rsidR="00BA7589">
      <w:rPr>
        <w:noProof/>
        <w:lang w:eastAsia="pt-BR"/>
      </w:rPr>
      <w:pict>
        <v:shape id="_x0000_s2051" type="#_x0000_t176" style="position:absolute;margin-left:1.5pt;margin-top:12.55pt;width:247.8pt;height:45pt;z-index:251660288;mso-position-horizontal-relative:text;mso-position-vertical-relative:text" fillcolor="#f8f8f8" strokeweight="1.25pt">
          <v:fill opacity="13107f" color2="fill lighten(113)" o:opacity2="13107f" rotate="t" focusposition=".5,.5" focussize="" method="linear sigma" type="gradientRadial"/>
          <v:textbox>
            <w:txbxContent>
              <w:p w:rsidR="00F06A85" w:rsidRDefault="00F06A85" w:rsidP="00F06A85">
                <w:pPr>
                  <w:spacing w:line="240" w:lineRule="auto"/>
                  <w:rPr>
                    <w:rFonts w:ascii="Calibri" w:eastAsia="Calibri" w:hAnsi="Calibri" w:cs="Times New Roman"/>
                    <w:b/>
                    <w:sz w:val="20"/>
                    <w:szCs w:val="20"/>
                  </w:rPr>
                </w:pPr>
                <w:r w:rsidRPr="008C6DF9">
                  <w:rPr>
                    <w:rFonts w:ascii="Calibri" w:eastAsia="Calibri" w:hAnsi="Calibri" w:cs="Times New Roman"/>
                    <w:b/>
                    <w:sz w:val="20"/>
                    <w:szCs w:val="20"/>
                  </w:rPr>
                  <w:t>TÍTULO:</w:t>
                </w:r>
              </w:p>
              <w:p w:rsidR="00F06A85" w:rsidRPr="00FD6EDA" w:rsidRDefault="00F06A85" w:rsidP="00F06A85">
                <w:pPr>
                  <w:spacing w:line="240" w:lineRule="auto"/>
                  <w:rPr>
                    <w:rFonts w:ascii="Calibri" w:eastAsia="Calibri" w:hAnsi="Calibri" w:cs="Times New Roman"/>
                    <w:b/>
                    <w:sz w:val="20"/>
                    <w:szCs w:val="20"/>
                  </w:rPr>
                </w:pPr>
                <w:r w:rsidRPr="00FD6EDA">
                  <w:rPr>
                    <w:rFonts w:ascii="Calibri" w:eastAsia="Calibri" w:hAnsi="Calibri" w:cs="Times New Roman"/>
                    <w:b/>
                    <w:sz w:val="20"/>
                    <w:szCs w:val="20"/>
                  </w:rPr>
                  <w:t xml:space="preserve">Como </w:t>
                </w:r>
                <w:r>
                  <w:rPr>
                    <w:rFonts w:ascii="Calibri" w:eastAsia="Calibri" w:hAnsi="Calibri" w:cs="Times New Roman"/>
                    <w:b/>
                    <w:sz w:val="20"/>
                    <w:szCs w:val="20"/>
                  </w:rPr>
                  <w:t xml:space="preserve">configurar e utilizar </w:t>
                </w:r>
                <w:r>
                  <w:rPr>
                    <w:b/>
                    <w:sz w:val="20"/>
                    <w:szCs w:val="20"/>
                  </w:rPr>
                  <w:t>o Integrador Resulth ECF</w:t>
                </w:r>
              </w:p>
              <w:p w:rsidR="00F06A85" w:rsidRPr="008C6DF9" w:rsidRDefault="00F06A85" w:rsidP="00F06A85">
                <w:pPr>
                  <w:spacing w:line="240" w:lineRule="auto"/>
                  <w:rPr>
                    <w:rFonts w:ascii="Calibri" w:eastAsia="Calibri" w:hAnsi="Calibri" w:cs="Times New Roman"/>
                    <w:b/>
                    <w:sz w:val="20"/>
                    <w:szCs w:val="20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E0603"/>
    <w:multiLevelType w:val="hybridMultilevel"/>
    <w:tmpl w:val="951CE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ED91D5A"/>
    <w:multiLevelType w:val="hybridMultilevel"/>
    <w:tmpl w:val="526A0DE6"/>
    <w:lvl w:ilvl="0" w:tplc="49221F2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B610B"/>
    <w:rsid w:val="000B629B"/>
    <w:rsid w:val="000C7006"/>
    <w:rsid w:val="0012536F"/>
    <w:rsid w:val="00145400"/>
    <w:rsid w:val="0019339B"/>
    <w:rsid w:val="001B610B"/>
    <w:rsid w:val="001B741A"/>
    <w:rsid w:val="001C2AB1"/>
    <w:rsid w:val="001D0937"/>
    <w:rsid w:val="00202FE7"/>
    <w:rsid w:val="002306DC"/>
    <w:rsid w:val="00270A17"/>
    <w:rsid w:val="002D4A1A"/>
    <w:rsid w:val="00327CEC"/>
    <w:rsid w:val="00333FC4"/>
    <w:rsid w:val="00472D4B"/>
    <w:rsid w:val="00491150"/>
    <w:rsid w:val="004B3F39"/>
    <w:rsid w:val="006135A7"/>
    <w:rsid w:val="00664E1F"/>
    <w:rsid w:val="0071145F"/>
    <w:rsid w:val="00717D09"/>
    <w:rsid w:val="0077689D"/>
    <w:rsid w:val="007A7003"/>
    <w:rsid w:val="007C264E"/>
    <w:rsid w:val="00800D7F"/>
    <w:rsid w:val="008331DE"/>
    <w:rsid w:val="00851BAC"/>
    <w:rsid w:val="00864A70"/>
    <w:rsid w:val="008E1D86"/>
    <w:rsid w:val="00915C26"/>
    <w:rsid w:val="00A41688"/>
    <w:rsid w:val="00BA516C"/>
    <w:rsid w:val="00BA7589"/>
    <w:rsid w:val="00C32ADD"/>
    <w:rsid w:val="00C6758F"/>
    <w:rsid w:val="00D54AB6"/>
    <w:rsid w:val="00D942DB"/>
    <w:rsid w:val="00D96382"/>
    <w:rsid w:val="00DE256D"/>
    <w:rsid w:val="00DF6C04"/>
    <w:rsid w:val="00E87753"/>
    <w:rsid w:val="00F015FC"/>
    <w:rsid w:val="00F06A85"/>
    <w:rsid w:val="00F06B9F"/>
    <w:rsid w:val="00F31A25"/>
    <w:rsid w:val="00F85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40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B6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61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D4A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4A1A"/>
  </w:style>
  <w:style w:type="paragraph" w:styleId="Rodap">
    <w:name w:val="footer"/>
    <w:basedOn w:val="Normal"/>
    <w:link w:val="RodapChar"/>
    <w:uiPriority w:val="99"/>
    <w:unhideWhenUsed/>
    <w:rsid w:val="002D4A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4A1A"/>
  </w:style>
  <w:style w:type="paragraph" w:styleId="PargrafodaLista">
    <w:name w:val="List Paragraph"/>
    <w:basedOn w:val="Normal"/>
    <w:uiPriority w:val="34"/>
    <w:qFormat/>
    <w:rsid w:val="000C7006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31A2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B6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6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582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DenersonOliveira</cp:lastModifiedBy>
  <cp:revision>3</cp:revision>
  <dcterms:created xsi:type="dcterms:W3CDTF">2016-07-26T16:28:00Z</dcterms:created>
  <dcterms:modified xsi:type="dcterms:W3CDTF">2016-07-27T17:15:00Z</dcterms:modified>
</cp:coreProperties>
</file>